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A0"/>
      </w:tblPr>
      <w:tblGrid>
        <w:gridCol w:w="1065"/>
        <w:gridCol w:w="8227"/>
      </w:tblGrid>
      <w:tr w:rsidR="004318D6" w:rsidRPr="00B3089A" w:rsidTr="00DF18C7">
        <w:trPr>
          <w:trHeight w:val="566"/>
        </w:trPr>
        <w:tc>
          <w:tcPr>
            <w:tcW w:w="1065" w:type="dxa"/>
          </w:tcPr>
          <w:p w:rsidR="004318D6" w:rsidRPr="001A1261" w:rsidRDefault="00DF18C7" w:rsidP="00DA6A9D">
            <w:pPr>
              <w:spacing w:before="120" w:after="120" w:line="240" w:lineRule="auto"/>
              <w:jc w:val="both"/>
              <w:rPr>
                <w:rFonts w:ascii="Cambria" w:hAnsi="Cambria" w:cs="Cambria"/>
                <w:b/>
                <w:bCs/>
              </w:rPr>
            </w:pPr>
            <w:r w:rsidRPr="001A1261">
              <w:rPr>
                <w:rFonts w:ascii="Cambria" w:hAnsi="Cambria" w:cs="Cambria"/>
                <w:b/>
                <w:bCs/>
                <w:u w:val="single"/>
              </w:rPr>
              <w:t>Fiche</w:t>
            </w:r>
            <w:r w:rsidR="00302E91" w:rsidRPr="001A1261">
              <w:rPr>
                <w:rFonts w:ascii="Cambria" w:hAnsi="Cambria" w:cs="Cambria"/>
                <w:b/>
                <w:bCs/>
                <w:u w:val="single"/>
              </w:rPr>
              <w:t xml:space="preserve"> </w:t>
            </w:r>
            <w:r w:rsidR="00DA6A9D" w:rsidRPr="001A1261">
              <w:rPr>
                <w:rFonts w:ascii="Cambria" w:hAnsi="Cambria" w:cs="Cambria"/>
                <w:b/>
                <w:bCs/>
                <w:u w:val="single"/>
              </w:rPr>
              <w:t>2</w:t>
            </w:r>
            <w:r w:rsidR="004318D6" w:rsidRPr="001A1261">
              <w:rPr>
                <w:rFonts w:ascii="Cambria" w:hAnsi="Cambria" w:cs="Cambria"/>
                <w:b/>
                <w:bCs/>
              </w:rPr>
              <w:t xml:space="preserve"> </w:t>
            </w:r>
          </w:p>
        </w:tc>
        <w:tc>
          <w:tcPr>
            <w:tcW w:w="8227" w:type="dxa"/>
          </w:tcPr>
          <w:p w:rsidR="004318D6" w:rsidRPr="001A1261" w:rsidRDefault="001E17D5" w:rsidP="00DA6A9D">
            <w:pPr>
              <w:pStyle w:val="NormalWeb"/>
              <w:spacing w:before="120" w:beforeAutospacing="0"/>
              <w:rPr>
                <w:rFonts w:ascii="Cambria" w:hAnsi="Cambria" w:cs="Cambria"/>
                <w:b/>
                <w:bCs/>
                <w:sz w:val="22"/>
                <w:szCs w:val="22"/>
              </w:rPr>
            </w:pPr>
            <w:r w:rsidRPr="001A1261">
              <w:rPr>
                <w:rFonts w:ascii="Cambria" w:hAnsi="Cambria" w:cs="Cambria"/>
                <w:b/>
                <w:bCs/>
                <w:sz w:val="22"/>
                <w:szCs w:val="22"/>
              </w:rPr>
              <w:t>L</w:t>
            </w:r>
            <w:r w:rsidR="00523BF1" w:rsidRPr="001A1261">
              <w:rPr>
                <w:rFonts w:ascii="Cambria" w:hAnsi="Cambria" w:cs="Cambria"/>
                <w:b/>
                <w:bCs/>
                <w:sz w:val="22"/>
                <w:szCs w:val="22"/>
              </w:rPr>
              <w:t>’amélioration des perspectives de carrière</w:t>
            </w:r>
          </w:p>
        </w:tc>
      </w:tr>
    </w:tbl>
    <w:p w:rsidR="004318D6" w:rsidRPr="003A4281" w:rsidRDefault="004318D6" w:rsidP="003A4281">
      <w:pPr>
        <w:spacing w:after="0" w:line="240" w:lineRule="auto"/>
        <w:jc w:val="both"/>
        <w:rPr>
          <w:rFonts w:ascii="Cambria" w:hAnsi="Cambria" w:cs="Cambria"/>
        </w:rPr>
      </w:pPr>
    </w:p>
    <w:p w:rsidR="00302E91" w:rsidRDefault="00302E91" w:rsidP="00FC493A">
      <w:pPr>
        <w:widowControl w:val="0"/>
        <w:autoSpaceDE w:val="0"/>
        <w:autoSpaceDN w:val="0"/>
        <w:adjustRightInd w:val="0"/>
        <w:spacing w:after="0" w:line="240" w:lineRule="auto"/>
        <w:rPr>
          <w:rFonts w:ascii="Times New Roman" w:hAnsi="Menlo Regular" w:cs="Times New Roman"/>
          <w:color w:val="000000"/>
        </w:rPr>
      </w:pPr>
    </w:p>
    <w:p w:rsidR="00FC493A" w:rsidRDefault="00FC493A" w:rsidP="00FC493A">
      <w:pPr>
        <w:widowControl w:val="0"/>
        <w:autoSpaceDE w:val="0"/>
        <w:autoSpaceDN w:val="0"/>
        <w:adjustRightInd w:val="0"/>
        <w:spacing w:after="0" w:line="240" w:lineRule="auto"/>
        <w:rPr>
          <w:rFonts w:ascii="Times New Roman" w:hAnsi="Menlo Regular" w:cs="Times New Roman"/>
          <w:color w:val="000000"/>
        </w:rPr>
      </w:pPr>
    </w:p>
    <w:p w:rsidR="00302E91" w:rsidRDefault="00302E91" w:rsidP="00FC493A">
      <w:pPr>
        <w:numPr>
          <w:ilvl w:val="0"/>
          <w:numId w:val="10"/>
        </w:numPr>
        <w:spacing w:after="0" w:line="240" w:lineRule="auto"/>
        <w:jc w:val="both"/>
        <w:rPr>
          <w:rFonts w:asciiTheme="majorHAnsi" w:hAnsiTheme="majorHAnsi" w:cs="Arial"/>
          <w:b/>
          <w:color w:val="3366FF"/>
          <w:u w:val="single"/>
        </w:rPr>
      </w:pPr>
      <w:r>
        <w:rPr>
          <w:rFonts w:asciiTheme="majorHAnsi" w:hAnsiTheme="majorHAnsi" w:cs="Arial"/>
          <w:b/>
          <w:color w:val="3366FF"/>
          <w:u w:val="single"/>
        </w:rPr>
        <w:t>L’a</w:t>
      </w:r>
      <w:r w:rsidRPr="0000520F">
        <w:rPr>
          <w:rFonts w:asciiTheme="majorHAnsi" w:hAnsiTheme="majorHAnsi" w:cs="Arial"/>
          <w:b/>
          <w:color w:val="3366FF"/>
          <w:u w:val="single"/>
        </w:rPr>
        <w:t>mélioration d</w:t>
      </w:r>
      <w:r w:rsidR="00DA6A9D">
        <w:rPr>
          <w:rFonts w:asciiTheme="majorHAnsi" w:hAnsiTheme="majorHAnsi" w:cs="Arial"/>
          <w:b/>
          <w:color w:val="3366FF"/>
          <w:u w:val="single"/>
        </w:rPr>
        <w:t xml:space="preserve">u taux de promotion </w:t>
      </w:r>
      <w:r>
        <w:rPr>
          <w:rFonts w:asciiTheme="majorHAnsi" w:hAnsiTheme="majorHAnsi" w:cs="Arial"/>
          <w:b/>
          <w:color w:val="3366FF"/>
          <w:u w:val="single"/>
        </w:rPr>
        <w:t xml:space="preserve"> </w:t>
      </w:r>
    </w:p>
    <w:p w:rsidR="00302E91" w:rsidRDefault="00302E91" w:rsidP="00FC493A">
      <w:pPr>
        <w:spacing w:after="0" w:line="240" w:lineRule="auto"/>
        <w:jc w:val="both"/>
        <w:rPr>
          <w:rFonts w:ascii="Times New Roman" w:hAnsi="Menlo Regular" w:cs="Times New Roman"/>
          <w:color w:val="000000"/>
        </w:rPr>
      </w:pPr>
    </w:p>
    <w:p w:rsidR="00DA6A9D" w:rsidRDefault="00DA6A9D" w:rsidP="00FC493A">
      <w:pPr>
        <w:spacing w:after="0" w:line="240" w:lineRule="auto"/>
        <w:jc w:val="both"/>
        <w:rPr>
          <w:rFonts w:asciiTheme="majorHAnsi" w:hAnsiTheme="majorHAnsi" w:cs="Times New Roman"/>
          <w:color w:val="000000"/>
        </w:rPr>
      </w:pPr>
    </w:p>
    <w:p w:rsidR="00DA6A9D" w:rsidRDefault="00DA6A9D" w:rsidP="00FC493A">
      <w:pPr>
        <w:spacing w:after="0" w:line="240" w:lineRule="auto"/>
        <w:jc w:val="both"/>
        <w:rPr>
          <w:rFonts w:asciiTheme="majorHAnsi" w:hAnsiTheme="majorHAnsi"/>
        </w:rPr>
      </w:pPr>
      <w:r w:rsidRPr="00113E58">
        <w:rPr>
          <w:rFonts w:asciiTheme="majorHAnsi" w:eastAsia="Times New Roman" w:hAnsiTheme="majorHAnsi" w:cs="Arial"/>
          <w:lang w:eastAsia="fr-FR"/>
        </w:rPr>
        <w:t>Les CPE peuvent bénéficier d'une promotion de grade à l'intérieur d</w:t>
      </w:r>
      <w:r>
        <w:rPr>
          <w:rFonts w:asciiTheme="majorHAnsi" w:eastAsia="Times New Roman" w:hAnsiTheme="majorHAnsi" w:cs="Arial"/>
          <w:lang w:eastAsia="fr-FR"/>
        </w:rPr>
        <w:t>e leur</w:t>
      </w:r>
      <w:r w:rsidRPr="00113E58">
        <w:rPr>
          <w:rFonts w:asciiTheme="majorHAnsi" w:eastAsia="Times New Roman" w:hAnsiTheme="majorHAnsi" w:cs="Arial"/>
          <w:lang w:eastAsia="fr-FR"/>
        </w:rPr>
        <w:t xml:space="preserve"> corps : passage de la classe "normale" à la "hors classe".</w:t>
      </w:r>
      <w:r w:rsidRPr="00113E58">
        <w:rPr>
          <w:rFonts w:asciiTheme="majorHAnsi" w:hAnsiTheme="majorHAnsi"/>
        </w:rPr>
        <w:t xml:space="preserve"> </w:t>
      </w:r>
    </w:p>
    <w:p w:rsidR="00DA6A9D" w:rsidRDefault="00DA6A9D" w:rsidP="00FC493A">
      <w:pPr>
        <w:spacing w:after="0" w:line="240" w:lineRule="auto"/>
        <w:jc w:val="both"/>
        <w:rPr>
          <w:rFonts w:asciiTheme="majorHAnsi" w:hAnsiTheme="majorHAnsi"/>
        </w:rPr>
      </w:pPr>
    </w:p>
    <w:p w:rsidR="00DA6A9D" w:rsidRDefault="00DA6A9D" w:rsidP="00FC493A">
      <w:pPr>
        <w:spacing w:after="0" w:line="240" w:lineRule="auto"/>
        <w:jc w:val="both"/>
        <w:rPr>
          <w:rFonts w:asciiTheme="majorHAnsi" w:hAnsiTheme="majorHAnsi"/>
        </w:rPr>
      </w:pPr>
      <w:r w:rsidRPr="00113E58">
        <w:rPr>
          <w:rFonts w:asciiTheme="majorHAnsi" w:hAnsiTheme="majorHAnsi"/>
        </w:rPr>
        <w:t xml:space="preserve">L’arrêté </w:t>
      </w:r>
      <w:r w:rsidRPr="00113E58">
        <w:rPr>
          <w:rFonts w:asciiTheme="majorHAnsi" w:hAnsiTheme="majorHAnsi"/>
          <w:bCs/>
        </w:rPr>
        <w:t>du 8 août 2013 modifie l'arrêté du 30 juin 2009 fixant les taux de promotion dans les corps des personnels enseignants, d'éducation et d'orientation du premier et du second degré relevant du ministre chargé de l'éducation nationale</w:t>
      </w:r>
      <w:r w:rsidRPr="00113E58">
        <w:rPr>
          <w:rFonts w:asciiTheme="majorHAnsi" w:hAnsiTheme="majorHAnsi"/>
        </w:rPr>
        <w:t xml:space="preserve"> afin de revaloriser le taux de promotion à la hors classe du corps des CPE. </w:t>
      </w:r>
    </w:p>
    <w:p w:rsidR="00DA6A9D" w:rsidRDefault="00DA6A9D" w:rsidP="00FC493A">
      <w:pPr>
        <w:spacing w:after="0" w:line="240" w:lineRule="auto"/>
        <w:jc w:val="both"/>
        <w:rPr>
          <w:rFonts w:asciiTheme="majorHAnsi" w:hAnsiTheme="majorHAnsi"/>
        </w:rPr>
      </w:pPr>
    </w:p>
    <w:p w:rsidR="00DA6A9D" w:rsidRPr="00113E58" w:rsidRDefault="00DA6A9D" w:rsidP="00FC493A">
      <w:pPr>
        <w:spacing w:after="0" w:line="240" w:lineRule="auto"/>
        <w:jc w:val="both"/>
        <w:rPr>
          <w:rFonts w:asciiTheme="majorHAnsi" w:hAnsiTheme="majorHAnsi"/>
        </w:rPr>
      </w:pPr>
      <w:r w:rsidRPr="00113E58">
        <w:rPr>
          <w:rFonts w:asciiTheme="majorHAnsi" w:hAnsiTheme="majorHAnsi"/>
        </w:rPr>
        <w:t>Fixé initialement à 2,53% pour les CPE, le taux de promotion à la hors classe des CPE a été relevé à 3,88% par arrêté du 9 juillet 2008, avant d’être établi à 5% pour les CPE par l’arrêté du 30 juin 2009.</w:t>
      </w:r>
    </w:p>
    <w:p w:rsidR="00DA6A9D" w:rsidRDefault="00DA6A9D" w:rsidP="00FC493A">
      <w:pPr>
        <w:spacing w:after="0" w:line="240" w:lineRule="auto"/>
        <w:jc w:val="both"/>
        <w:rPr>
          <w:rFonts w:asciiTheme="majorHAnsi" w:hAnsiTheme="majorHAnsi"/>
        </w:rPr>
      </w:pPr>
    </w:p>
    <w:p w:rsidR="00DA6A9D" w:rsidRPr="00113E58" w:rsidRDefault="007E6DB1" w:rsidP="00FC493A">
      <w:pPr>
        <w:spacing w:after="0" w:line="240" w:lineRule="auto"/>
        <w:jc w:val="both"/>
        <w:rPr>
          <w:rFonts w:asciiTheme="majorHAnsi" w:hAnsiTheme="majorHAnsi"/>
        </w:rPr>
      </w:pPr>
      <w:r>
        <w:rPr>
          <w:rFonts w:asciiTheme="majorHAnsi" w:hAnsiTheme="majorHAnsi"/>
        </w:rPr>
        <w:t>Dans le cadre du protocole catégoriel du 30 mai 2013 et vue de rapprocher les carrières des personnels enseignants et d’éducation, l</w:t>
      </w:r>
      <w:r w:rsidR="00DA6A9D" w:rsidRPr="00113E58">
        <w:rPr>
          <w:rFonts w:asciiTheme="majorHAnsi" w:hAnsiTheme="majorHAnsi"/>
        </w:rPr>
        <w:t xml:space="preserve">’arrêté du 8 août 2013 </w:t>
      </w:r>
      <w:r>
        <w:rPr>
          <w:rFonts w:asciiTheme="majorHAnsi" w:hAnsiTheme="majorHAnsi"/>
        </w:rPr>
        <w:t>a rele</w:t>
      </w:r>
      <w:r w:rsidR="00DA6A9D" w:rsidRPr="00113E58">
        <w:rPr>
          <w:rFonts w:asciiTheme="majorHAnsi" w:hAnsiTheme="majorHAnsi"/>
        </w:rPr>
        <w:t>v</w:t>
      </w:r>
      <w:r>
        <w:rPr>
          <w:rFonts w:asciiTheme="majorHAnsi" w:hAnsiTheme="majorHAnsi"/>
        </w:rPr>
        <w:t>é</w:t>
      </w:r>
      <w:r w:rsidR="00DA6A9D" w:rsidRPr="00113E58">
        <w:rPr>
          <w:rFonts w:asciiTheme="majorHAnsi" w:hAnsiTheme="majorHAnsi"/>
        </w:rPr>
        <w:t xml:space="preserve"> ce taux à 7% pour une application à compter de l’année 2013. Ce relèvement vise à fluidifier l’accès à cette classe par la réalisation en 2013 de 147 promotions supplémentaires, soit au total de 517 promotions pour l’année 2013.</w:t>
      </w:r>
    </w:p>
    <w:p w:rsidR="00DA6A9D" w:rsidRDefault="00DA6A9D" w:rsidP="00FC493A">
      <w:pPr>
        <w:spacing w:after="0" w:line="240" w:lineRule="auto"/>
        <w:jc w:val="both"/>
        <w:rPr>
          <w:rFonts w:asciiTheme="majorHAnsi" w:hAnsiTheme="majorHAnsi" w:cs="Times New Roman"/>
          <w:color w:val="000000"/>
        </w:rPr>
      </w:pPr>
    </w:p>
    <w:p w:rsidR="00302E91" w:rsidRDefault="00302E91" w:rsidP="00FC493A">
      <w:pPr>
        <w:spacing w:after="0" w:line="240" w:lineRule="auto"/>
        <w:jc w:val="both"/>
        <w:rPr>
          <w:rFonts w:ascii="Times New Roman" w:hAnsi="Times New Roman" w:cs="Times New Roman"/>
          <w:color w:val="000000"/>
        </w:rPr>
      </w:pPr>
    </w:p>
    <w:p w:rsidR="00302E91" w:rsidRDefault="00302E91" w:rsidP="00FC493A">
      <w:pPr>
        <w:spacing w:after="0" w:line="240" w:lineRule="auto"/>
        <w:jc w:val="both"/>
        <w:rPr>
          <w:rFonts w:asciiTheme="majorHAnsi" w:hAnsiTheme="majorHAnsi" w:cs="Arial"/>
          <w:b/>
          <w:color w:val="3366FF"/>
          <w:u w:val="single"/>
        </w:rPr>
      </w:pPr>
    </w:p>
    <w:p w:rsidR="00302E91" w:rsidRPr="0000520F" w:rsidRDefault="00302E91" w:rsidP="00FC493A">
      <w:pPr>
        <w:numPr>
          <w:ilvl w:val="0"/>
          <w:numId w:val="10"/>
        </w:numPr>
        <w:spacing w:after="0" w:line="240" w:lineRule="auto"/>
        <w:jc w:val="both"/>
        <w:rPr>
          <w:rFonts w:asciiTheme="majorHAnsi" w:hAnsiTheme="majorHAnsi" w:cs="Arial"/>
          <w:b/>
          <w:color w:val="3366FF"/>
          <w:u w:val="single"/>
        </w:rPr>
      </w:pPr>
      <w:r>
        <w:rPr>
          <w:rFonts w:asciiTheme="majorHAnsi" w:hAnsiTheme="majorHAnsi" w:cs="Arial"/>
          <w:b/>
          <w:color w:val="3366FF"/>
          <w:u w:val="single"/>
        </w:rPr>
        <w:t>L</w:t>
      </w:r>
      <w:r w:rsidR="00DA6A9D">
        <w:rPr>
          <w:rFonts w:asciiTheme="majorHAnsi" w:hAnsiTheme="majorHAnsi" w:cs="Arial"/>
          <w:b/>
          <w:color w:val="3366FF"/>
          <w:u w:val="single"/>
        </w:rPr>
        <w:t>a création d’un grade à accès fonctionnel</w:t>
      </w:r>
    </w:p>
    <w:p w:rsidR="00DA6A9D" w:rsidRDefault="00DA6A9D" w:rsidP="00FC493A">
      <w:pPr>
        <w:spacing w:after="0" w:line="240" w:lineRule="auto"/>
        <w:jc w:val="both"/>
        <w:rPr>
          <w:rFonts w:asciiTheme="majorHAnsi" w:hAnsiTheme="majorHAnsi"/>
        </w:rPr>
      </w:pPr>
    </w:p>
    <w:p w:rsidR="00302E91" w:rsidRDefault="00302E91" w:rsidP="00FC493A">
      <w:pPr>
        <w:spacing w:after="0" w:line="240" w:lineRule="auto"/>
        <w:jc w:val="both"/>
        <w:rPr>
          <w:rFonts w:asciiTheme="majorHAnsi" w:hAnsiTheme="majorHAnsi"/>
        </w:rPr>
      </w:pPr>
      <w:r w:rsidRPr="00302E91">
        <w:rPr>
          <w:rFonts w:asciiTheme="majorHAnsi" w:hAnsiTheme="majorHAnsi" w:cs="Arial"/>
        </w:rPr>
        <w:t xml:space="preserve">Dans le cadre de la création du GRAF dans le corps </w:t>
      </w:r>
      <w:r w:rsidR="006260CD">
        <w:rPr>
          <w:rFonts w:asciiTheme="majorHAnsi" w:hAnsiTheme="majorHAnsi" w:cs="Arial"/>
        </w:rPr>
        <w:t>des conseillers principaux d’éducation</w:t>
      </w:r>
      <w:r>
        <w:rPr>
          <w:rFonts w:asciiTheme="majorHAnsi" w:hAnsiTheme="majorHAnsi" w:cs="Arial"/>
        </w:rPr>
        <w:t xml:space="preserve">, certaines fonctions </w:t>
      </w:r>
      <w:r w:rsidRPr="00302E91">
        <w:rPr>
          <w:rFonts w:asciiTheme="majorHAnsi" w:hAnsiTheme="majorHAnsi" w:cs="Arial"/>
        </w:rPr>
        <w:t>figureront parmi celles permettant l’accès à ce nouveau grade</w:t>
      </w:r>
      <w:r w:rsidR="007E6DB1">
        <w:rPr>
          <w:rFonts w:asciiTheme="majorHAnsi" w:hAnsiTheme="majorHAnsi" w:cs="Arial"/>
        </w:rPr>
        <w:t>, notamment les</w:t>
      </w:r>
      <w:r w:rsidR="00B603E4">
        <w:rPr>
          <w:rFonts w:asciiTheme="majorHAnsi" w:hAnsiTheme="majorHAnsi" w:cs="Arial"/>
        </w:rPr>
        <w:t xml:space="preserve"> </w:t>
      </w:r>
      <w:r w:rsidR="006260CD">
        <w:rPr>
          <w:rFonts w:asciiTheme="majorHAnsi" w:hAnsiTheme="majorHAnsi" w:cs="Arial"/>
        </w:rPr>
        <w:t>conseillers principaux d’éducation</w:t>
      </w:r>
      <w:r w:rsidR="00B603E4">
        <w:rPr>
          <w:rFonts w:asciiTheme="majorHAnsi" w:hAnsiTheme="majorHAnsi" w:cs="Arial"/>
        </w:rPr>
        <w:t xml:space="preserve"> </w:t>
      </w:r>
      <w:r w:rsidR="006260CD">
        <w:rPr>
          <w:rFonts w:asciiTheme="majorHAnsi" w:hAnsiTheme="majorHAnsi" w:cs="Arial"/>
        </w:rPr>
        <w:t xml:space="preserve">hors classe </w:t>
      </w:r>
      <w:r w:rsidR="00B603E4">
        <w:rPr>
          <w:rFonts w:asciiTheme="majorHAnsi" w:hAnsiTheme="majorHAnsi" w:cs="Arial"/>
        </w:rPr>
        <w:t>qui auront exercé un certain temps au sein des établissements les plus difficiles de l’éducation prioritaire.</w:t>
      </w:r>
    </w:p>
    <w:p w:rsidR="006260CD" w:rsidRDefault="006260CD" w:rsidP="00FC493A">
      <w:pPr>
        <w:spacing w:after="0" w:line="240" w:lineRule="auto"/>
        <w:jc w:val="both"/>
        <w:rPr>
          <w:rFonts w:asciiTheme="majorHAnsi" w:hAnsiTheme="majorHAnsi" w:cs="Arial"/>
        </w:rPr>
      </w:pPr>
    </w:p>
    <w:p w:rsidR="00302E91" w:rsidRPr="00302E91" w:rsidRDefault="00302E91" w:rsidP="00FC493A">
      <w:pPr>
        <w:spacing w:after="0" w:line="240" w:lineRule="auto"/>
        <w:jc w:val="both"/>
        <w:rPr>
          <w:rFonts w:asciiTheme="majorHAnsi" w:hAnsiTheme="majorHAnsi" w:cs="Arial"/>
        </w:rPr>
      </w:pPr>
      <w:r w:rsidRPr="00302E91">
        <w:rPr>
          <w:rFonts w:asciiTheme="majorHAnsi" w:hAnsiTheme="majorHAnsi" w:cs="Arial"/>
        </w:rPr>
        <w:t xml:space="preserve">Les modalités d’accès à ce nouveau grade seront précisées dans le cadre d’un groupe de travail commun aux </w:t>
      </w:r>
      <w:r w:rsidR="006260CD">
        <w:rPr>
          <w:rFonts w:asciiTheme="majorHAnsi" w:hAnsiTheme="majorHAnsi" w:cs="Arial"/>
        </w:rPr>
        <w:t xml:space="preserve">personnels enseignants des </w:t>
      </w:r>
      <w:r w:rsidRPr="00302E91">
        <w:rPr>
          <w:rFonts w:asciiTheme="majorHAnsi" w:hAnsiTheme="majorHAnsi" w:cs="Arial"/>
        </w:rPr>
        <w:t>premier et second degrés</w:t>
      </w:r>
      <w:r w:rsidR="006260CD">
        <w:rPr>
          <w:rFonts w:asciiTheme="majorHAnsi" w:hAnsiTheme="majorHAnsi" w:cs="Arial"/>
        </w:rPr>
        <w:t xml:space="preserve"> et aux personnels d’éducation</w:t>
      </w:r>
      <w:r w:rsidRPr="00302E91">
        <w:rPr>
          <w:rFonts w:asciiTheme="majorHAnsi" w:hAnsiTheme="majorHAnsi" w:cs="Arial"/>
        </w:rPr>
        <w:t>.</w:t>
      </w:r>
    </w:p>
    <w:p w:rsidR="00CC3FF3" w:rsidRPr="00302E91" w:rsidRDefault="00CC3FF3" w:rsidP="00FC493A">
      <w:pPr>
        <w:spacing w:after="0" w:line="240" w:lineRule="auto"/>
        <w:jc w:val="both"/>
        <w:rPr>
          <w:rFonts w:ascii="Cambria" w:hAnsi="Cambria"/>
        </w:rPr>
      </w:pPr>
    </w:p>
    <w:sectPr w:rsidR="00CC3FF3" w:rsidRPr="00302E91" w:rsidSect="00A67894">
      <w:headerReference w:type="default" r:id="rId7"/>
      <w:footerReference w:type="default" r:id="rId8"/>
      <w:headerReference w:type="first" r:id="rId9"/>
      <w:pgSz w:w="11906" w:h="16838"/>
      <w:pgMar w:top="1757" w:right="1417" w:bottom="1417" w:left="1417" w:header="85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D0C" w:rsidRDefault="009A6D0C" w:rsidP="00841AB7">
      <w:pPr>
        <w:spacing w:after="0" w:line="240" w:lineRule="auto"/>
      </w:pPr>
      <w:r>
        <w:separator/>
      </w:r>
    </w:p>
  </w:endnote>
  <w:endnote w:type="continuationSeparator" w:id="0">
    <w:p w:rsidR="009A6D0C" w:rsidRDefault="009A6D0C" w:rsidP="00841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BC" w:rsidRDefault="00E017BC" w:rsidP="00B3089A">
    <w:pPr>
      <w:pStyle w:val="Pieddepage"/>
      <w:pBdr>
        <w:top w:val="thinThickSmallGap" w:sz="24" w:space="1" w:color="622423"/>
      </w:pBdr>
      <w:tabs>
        <w:tab w:val="clear" w:pos="4536"/>
      </w:tabs>
      <w:rPr>
        <w:rFonts w:ascii="Cambria" w:hAnsi="Cambria" w:cs="Cambria"/>
      </w:rPr>
    </w:pPr>
    <w:r>
      <w:rPr>
        <w:rFonts w:ascii="Cambria" w:hAnsi="Cambria" w:cs="Cambria"/>
      </w:rPr>
      <w:tab/>
      <w:t xml:space="preserve">Page </w:t>
    </w:r>
    <w:fldSimple w:instr=" PAGE   \* MERGEFORMAT ">
      <w:r w:rsidR="00DA6A9D" w:rsidRPr="00DA6A9D">
        <w:rPr>
          <w:rFonts w:ascii="Cambria" w:hAnsi="Cambria" w:cs="Cambria"/>
          <w:noProof/>
        </w:rPr>
        <w:t>2</w:t>
      </w:r>
    </w:fldSimple>
  </w:p>
  <w:p w:rsidR="00E017BC" w:rsidRDefault="00E017B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D0C" w:rsidRDefault="009A6D0C" w:rsidP="00841AB7">
      <w:pPr>
        <w:spacing w:after="0" w:line="240" w:lineRule="auto"/>
      </w:pPr>
      <w:r>
        <w:separator/>
      </w:r>
    </w:p>
  </w:footnote>
  <w:footnote w:type="continuationSeparator" w:id="0">
    <w:p w:rsidR="009A6D0C" w:rsidRDefault="009A6D0C" w:rsidP="00841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BC" w:rsidRPr="00A67894" w:rsidRDefault="00E017BC" w:rsidP="00A67894">
    <w:pPr>
      <w:pStyle w:val="En-tte"/>
      <w:ind w:left="-709"/>
      <w:jc w:val="center"/>
      <w:rPr>
        <w:rFonts w:ascii="Cambria" w:hAnsi="Cambria" w:cs="Cambria"/>
        <w:color w:val="1F497D"/>
        <w:sz w:val="16"/>
        <w:szCs w:val="16"/>
      </w:rPr>
    </w:pPr>
    <w:r>
      <w:rPr>
        <w:rFonts w:ascii="Cambria" w:hAnsi="Cambria" w:cs="Cambria"/>
        <w:color w:val="1F497D"/>
        <w:sz w:val="16"/>
        <w:szCs w:val="16"/>
      </w:rPr>
      <w:t>Fiche GT n°6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Ind w:w="-106" w:type="dxa"/>
      <w:tblLook w:val="00A0"/>
    </w:tblPr>
    <w:tblGrid>
      <w:gridCol w:w="1951"/>
      <w:gridCol w:w="8080"/>
    </w:tblGrid>
    <w:tr w:rsidR="00E017BC" w:rsidRPr="00B3089A">
      <w:tc>
        <w:tcPr>
          <w:tcW w:w="1951" w:type="dxa"/>
        </w:tcPr>
        <w:p w:rsidR="00E017BC" w:rsidRPr="00B3089A" w:rsidRDefault="00E017BC" w:rsidP="007311A6">
          <w:pPr>
            <w:pStyle w:val="En-tte"/>
          </w:pPr>
          <w:r>
            <w:rPr>
              <w:noProof/>
              <w:lang w:eastAsia="fr-FR"/>
            </w:rPr>
            <w:drawing>
              <wp:inline distT="0" distB="0" distL="0" distR="0">
                <wp:extent cx="990600" cy="8953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990600" cy="895350"/>
                        </a:xfrm>
                        <a:prstGeom prst="rect">
                          <a:avLst/>
                        </a:prstGeom>
                        <a:noFill/>
                        <a:ln w="9525">
                          <a:noFill/>
                          <a:miter lim="800000"/>
                          <a:headEnd/>
                          <a:tailEnd/>
                        </a:ln>
                      </pic:spPr>
                    </pic:pic>
                  </a:graphicData>
                </a:graphic>
              </wp:inline>
            </w:drawing>
          </w:r>
        </w:p>
      </w:tc>
      <w:tc>
        <w:tcPr>
          <w:tcW w:w="8080" w:type="dxa"/>
          <w:vAlign w:val="center"/>
        </w:tcPr>
        <w:p w:rsidR="00E017BC" w:rsidRPr="00B3089A" w:rsidRDefault="00E017BC" w:rsidP="00DA6A9D">
          <w:pPr>
            <w:pStyle w:val="Titre1"/>
            <w:spacing w:before="120" w:after="120" w:line="240" w:lineRule="auto"/>
          </w:pPr>
          <w:r>
            <w:t>GT</w:t>
          </w:r>
          <w:r w:rsidR="00DA6A9D">
            <w:t>7</w:t>
          </w:r>
          <w:r>
            <w:t xml:space="preserve"> </w:t>
          </w:r>
          <w:r w:rsidR="00DA6A9D">
            <w:t>conseillers principaux d’éducation</w:t>
          </w:r>
        </w:p>
      </w:tc>
    </w:tr>
  </w:tbl>
  <w:p w:rsidR="00E017BC" w:rsidRDefault="00E017B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309"/>
    <w:multiLevelType w:val="hybridMultilevel"/>
    <w:tmpl w:val="BB869800"/>
    <w:lvl w:ilvl="0" w:tplc="66A2AFCA">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F0026D7"/>
    <w:multiLevelType w:val="hybridMultilevel"/>
    <w:tmpl w:val="7798A356"/>
    <w:lvl w:ilvl="0" w:tplc="DC66C350">
      <w:numFmt w:val="bullet"/>
      <w:lvlText w:val="-"/>
      <w:lvlJc w:val="left"/>
      <w:pPr>
        <w:ind w:left="720" w:hanging="360"/>
      </w:pPr>
      <w:rPr>
        <w:rFonts w:ascii="Cambria" w:eastAsia="Calibri"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3E2E19"/>
    <w:multiLevelType w:val="hybridMultilevel"/>
    <w:tmpl w:val="5FBC3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E61158"/>
    <w:multiLevelType w:val="hybridMultilevel"/>
    <w:tmpl w:val="1C94A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4D361B"/>
    <w:multiLevelType w:val="hybridMultilevel"/>
    <w:tmpl w:val="BB869800"/>
    <w:lvl w:ilvl="0" w:tplc="66A2AFCA">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46B3857"/>
    <w:multiLevelType w:val="hybridMultilevel"/>
    <w:tmpl w:val="351E33CC"/>
    <w:lvl w:ilvl="0" w:tplc="86B0905A">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1D84C89"/>
    <w:multiLevelType w:val="hybridMultilevel"/>
    <w:tmpl w:val="71540D0C"/>
    <w:lvl w:ilvl="0" w:tplc="F8EE4F1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CC07051"/>
    <w:multiLevelType w:val="hybridMultilevel"/>
    <w:tmpl w:val="230CC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DF4449"/>
    <w:multiLevelType w:val="hybridMultilevel"/>
    <w:tmpl w:val="C35AE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A8B21FA"/>
    <w:multiLevelType w:val="hybridMultilevel"/>
    <w:tmpl w:val="606C8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567788"/>
    <w:multiLevelType w:val="hybridMultilevel"/>
    <w:tmpl w:val="4860EDFE"/>
    <w:lvl w:ilvl="0" w:tplc="49F0CD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7"/>
  </w:num>
  <w:num w:numId="5">
    <w:abstractNumId w:val="3"/>
  </w:num>
  <w:num w:numId="6">
    <w:abstractNumId w:val="5"/>
  </w:num>
  <w:num w:numId="7">
    <w:abstractNumId w:val="6"/>
  </w:num>
  <w:num w:numId="8">
    <w:abstractNumId w:val="9"/>
  </w:num>
  <w:num w:numId="9">
    <w:abstractNumId w:val="1"/>
  </w:num>
  <w:num w:numId="10">
    <w:abstractNumId w:val="4"/>
  </w:num>
  <w:num w:numId="11">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9937"/>
  </w:hdrShapeDefaults>
  <w:footnotePr>
    <w:footnote w:id="-1"/>
    <w:footnote w:id="0"/>
  </w:footnotePr>
  <w:endnotePr>
    <w:endnote w:id="-1"/>
    <w:endnote w:id="0"/>
  </w:endnotePr>
  <w:compat/>
  <w:rsids>
    <w:rsidRoot w:val="0065350C"/>
    <w:rsid w:val="000029C1"/>
    <w:rsid w:val="00003BE5"/>
    <w:rsid w:val="00004380"/>
    <w:rsid w:val="000050A3"/>
    <w:rsid w:val="00010926"/>
    <w:rsid w:val="000137C5"/>
    <w:rsid w:val="000138D0"/>
    <w:rsid w:val="00014658"/>
    <w:rsid w:val="00023866"/>
    <w:rsid w:val="00023F30"/>
    <w:rsid w:val="00030A9D"/>
    <w:rsid w:val="000331E3"/>
    <w:rsid w:val="00034E96"/>
    <w:rsid w:val="00035254"/>
    <w:rsid w:val="000373B6"/>
    <w:rsid w:val="00047EF8"/>
    <w:rsid w:val="0005262F"/>
    <w:rsid w:val="00061A84"/>
    <w:rsid w:val="000655A1"/>
    <w:rsid w:val="000708CC"/>
    <w:rsid w:val="00077CB4"/>
    <w:rsid w:val="00080E9C"/>
    <w:rsid w:val="00081EC4"/>
    <w:rsid w:val="00085528"/>
    <w:rsid w:val="000877F7"/>
    <w:rsid w:val="00091548"/>
    <w:rsid w:val="000922EA"/>
    <w:rsid w:val="000A1780"/>
    <w:rsid w:val="000A3B9C"/>
    <w:rsid w:val="000A6A68"/>
    <w:rsid w:val="000B00D4"/>
    <w:rsid w:val="000B0701"/>
    <w:rsid w:val="000B2881"/>
    <w:rsid w:val="000B57A5"/>
    <w:rsid w:val="000B7F49"/>
    <w:rsid w:val="000C179A"/>
    <w:rsid w:val="000C228A"/>
    <w:rsid w:val="000C53B2"/>
    <w:rsid w:val="000C5427"/>
    <w:rsid w:val="000E2A7E"/>
    <w:rsid w:val="000F6C41"/>
    <w:rsid w:val="0010667C"/>
    <w:rsid w:val="00107C7A"/>
    <w:rsid w:val="001114BF"/>
    <w:rsid w:val="0011252C"/>
    <w:rsid w:val="00112C6B"/>
    <w:rsid w:val="001134DD"/>
    <w:rsid w:val="001137A3"/>
    <w:rsid w:val="00113EB6"/>
    <w:rsid w:val="001153A6"/>
    <w:rsid w:val="00122946"/>
    <w:rsid w:val="0012346D"/>
    <w:rsid w:val="00124D66"/>
    <w:rsid w:val="00126779"/>
    <w:rsid w:val="00131049"/>
    <w:rsid w:val="0013139E"/>
    <w:rsid w:val="0013446B"/>
    <w:rsid w:val="00136626"/>
    <w:rsid w:val="00142962"/>
    <w:rsid w:val="00143824"/>
    <w:rsid w:val="00144722"/>
    <w:rsid w:val="0014532E"/>
    <w:rsid w:val="001468E5"/>
    <w:rsid w:val="00154721"/>
    <w:rsid w:val="00154EB8"/>
    <w:rsid w:val="00155C54"/>
    <w:rsid w:val="00157D80"/>
    <w:rsid w:val="001675D5"/>
    <w:rsid w:val="00167DF7"/>
    <w:rsid w:val="00173F62"/>
    <w:rsid w:val="0018555F"/>
    <w:rsid w:val="00194196"/>
    <w:rsid w:val="001A1261"/>
    <w:rsid w:val="001A3750"/>
    <w:rsid w:val="001A56DA"/>
    <w:rsid w:val="001B047A"/>
    <w:rsid w:val="001B2566"/>
    <w:rsid w:val="001B5D62"/>
    <w:rsid w:val="001B7A5E"/>
    <w:rsid w:val="001C0AAF"/>
    <w:rsid w:val="001C36EB"/>
    <w:rsid w:val="001C3D9B"/>
    <w:rsid w:val="001C5EBA"/>
    <w:rsid w:val="001D52A2"/>
    <w:rsid w:val="001D56DC"/>
    <w:rsid w:val="001D60C0"/>
    <w:rsid w:val="001E17D5"/>
    <w:rsid w:val="001E1A1F"/>
    <w:rsid w:val="001E6705"/>
    <w:rsid w:val="001F05B0"/>
    <w:rsid w:val="001F2B9D"/>
    <w:rsid w:val="001F3332"/>
    <w:rsid w:val="001F6C07"/>
    <w:rsid w:val="002049E4"/>
    <w:rsid w:val="00207609"/>
    <w:rsid w:val="00207D10"/>
    <w:rsid w:val="002127EC"/>
    <w:rsid w:val="00213ED9"/>
    <w:rsid w:val="00214E5E"/>
    <w:rsid w:val="0021629D"/>
    <w:rsid w:val="00220330"/>
    <w:rsid w:val="00222458"/>
    <w:rsid w:val="00224B0C"/>
    <w:rsid w:val="00232D63"/>
    <w:rsid w:val="00233904"/>
    <w:rsid w:val="00234B66"/>
    <w:rsid w:val="00237128"/>
    <w:rsid w:val="002409E9"/>
    <w:rsid w:val="00241AC6"/>
    <w:rsid w:val="002453FD"/>
    <w:rsid w:val="00250487"/>
    <w:rsid w:val="00255BE0"/>
    <w:rsid w:val="00262F81"/>
    <w:rsid w:val="00263A15"/>
    <w:rsid w:val="00270EFD"/>
    <w:rsid w:val="002714ED"/>
    <w:rsid w:val="002723A6"/>
    <w:rsid w:val="002733E1"/>
    <w:rsid w:val="00274CBE"/>
    <w:rsid w:val="002824F0"/>
    <w:rsid w:val="00285ECD"/>
    <w:rsid w:val="00290583"/>
    <w:rsid w:val="002917CD"/>
    <w:rsid w:val="00294837"/>
    <w:rsid w:val="00294E84"/>
    <w:rsid w:val="002A7F72"/>
    <w:rsid w:val="002A7F97"/>
    <w:rsid w:val="002B6F60"/>
    <w:rsid w:val="002C0D74"/>
    <w:rsid w:val="002C420C"/>
    <w:rsid w:val="002C75EB"/>
    <w:rsid w:val="002D05A6"/>
    <w:rsid w:val="002D103A"/>
    <w:rsid w:val="002D1689"/>
    <w:rsid w:val="002D596A"/>
    <w:rsid w:val="002E0A96"/>
    <w:rsid w:val="002E3A76"/>
    <w:rsid w:val="002F1428"/>
    <w:rsid w:val="002F7124"/>
    <w:rsid w:val="00302E91"/>
    <w:rsid w:val="00302EA2"/>
    <w:rsid w:val="0030349F"/>
    <w:rsid w:val="00310B46"/>
    <w:rsid w:val="00313003"/>
    <w:rsid w:val="0031636B"/>
    <w:rsid w:val="00320762"/>
    <w:rsid w:val="0032085C"/>
    <w:rsid w:val="00322383"/>
    <w:rsid w:val="00322912"/>
    <w:rsid w:val="003258F3"/>
    <w:rsid w:val="003309DB"/>
    <w:rsid w:val="00332DFF"/>
    <w:rsid w:val="0033362E"/>
    <w:rsid w:val="00334439"/>
    <w:rsid w:val="003360B7"/>
    <w:rsid w:val="0033690A"/>
    <w:rsid w:val="0033711D"/>
    <w:rsid w:val="00343408"/>
    <w:rsid w:val="00345B60"/>
    <w:rsid w:val="0035098E"/>
    <w:rsid w:val="00362545"/>
    <w:rsid w:val="00372AC2"/>
    <w:rsid w:val="00375645"/>
    <w:rsid w:val="00375FC7"/>
    <w:rsid w:val="00376068"/>
    <w:rsid w:val="003824FB"/>
    <w:rsid w:val="00387425"/>
    <w:rsid w:val="00391B08"/>
    <w:rsid w:val="00392101"/>
    <w:rsid w:val="00394140"/>
    <w:rsid w:val="00396E85"/>
    <w:rsid w:val="00397778"/>
    <w:rsid w:val="003A1234"/>
    <w:rsid w:val="003A142C"/>
    <w:rsid w:val="003A24BB"/>
    <w:rsid w:val="003A4281"/>
    <w:rsid w:val="003A4E18"/>
    <w:rsid w:val="003A6E56"/>
    <w:rsid w:val="003C1218"/>
    <w:rsid w:val="003C1DB6"/>
    <w:rsid w:val="003C2713"/>
    <w:rsid w:val="003C55A4"/>
    <w:rsid w:val="003D313B"/>
    <w:rsid w:val="003F0B2A"/>
    <w:rsid w:val="003F2701"/>
    <w:rsid w:val="003F2C24"/>
    <w:rsid w:val="003F48FD"/>
    <w:rsid w:val="004016E0"/>
    <w:rsid w:val="00402D04"/>
    <w:rsid w:val="0040421B"/>
    <w:rsid w:val="00411855"/>
    <w:rsid w:val="004146F7"/>
    <w:rsid w:val="00417E74"/>
    <w:rsid w:val="00420BFC"/>
    <w:rsid w:val="00427940"/>
    <w:rsid w:val="004318D6"/>
    <w:rsid w:val="00440E1F"/>
    <w:rsid w:val="00442F57"/>
    <w:rsid w:val="0044443E"/>
    <w:rsid w:val="0045055D"/>
    <w:rsid w:val="00456697"/>
    <w:rsid w:val="00456954"/>
    <w:rsid w:val="00457C4D"/>
    <w:rsid w:val="0046036E"/>
    <w:rsid w:val="0047395D"/>
    <w:rsid w:val="004775E7"/>
    <w:rsid w:val="00481E14"/>
    <w:rsid w:val="00482D4B"/>
    <w:rsid w:val="004940E6"/>
    <w:rsid w:val="004948CE"/>
    <w:rsid w:val="004960F8"/>
    <w:rsid w:val="004A2E72"/>
    <w:rsid w:val="004B320D"/>
    <w:rsid w:val="004B4F03"/>
    <w:rsid w:val="004C2D14"/>
    <w:rsid w:val="004D0992"/>
    <w:rsid w:val="004D1F8B"/>
    <w:rsid w:val="004D2741"/>
    <w:rsid w:val="004D286A"/>
    <w:rsid w:val="004E2525"/>
    <w:rsid w:val="004E3C2B"/>
    <w:rsid w:val="004E5E5C"/>
    <w:rsid w:val="004E6B07"/>
    <w:rsid w:val="004F3F46"/>
    <w:rsid w:val="004F403D"/>
    <w:rsid w:val="004F53C8"/>
    <w:rsid w:val="004F57FF"/>
    <w:rsid w:val="004F59C6"/>
    <w:rsid w:val="004F67ED"/>
    <w:rsid w:val="00501C7B"/>
    <w:rsid w:val="005051A6"/>
    <w:rsid w:val="00505571"/>
    <w:rsid w:val="00510486"/>
    <w:rsid w:val="00520E70"/>
    <w:rsid w:val="005231F2"/>
    <w:rsid w:val="00523BF1"/>
    <w:rsid w:val="005247C3"/>
    <w:rsid w:val="005251F3"/>
    <w:rsid w:val="005257C8"/>
    <w:rsid w:val="0052596E"/>
    <w:rsid w:val="005261B6"/>
    <w:rsid w:val="00527D28"/>
    <w:rsid w:val="00537470"/>
    <w:rsid w:val="00541815"/>
    <w:rsid w:val="00541972"/>
    <w:rsid w:val="00545DFD"/>
    <w:rsid w:val="00547FD1"/>
    <w:rsid w:val="005564E0"/>
    <w:rsid w:val="005756C3"/>
    <w:rsid w:val="00582EF7"/>
    <w:rsid w:val="005879CE"/>
    <w:rsid w:val="00587B24"/>
    <w:rsid w:val="00593A44"/>
    <w:rsid w:val="00595A53"/>
    <w:rsid w:val="005966BF"/>
    <w:rsid w:val="005978E4"/>
    <w:rsid w:val="005A4C12"/>
    <w:rsid w:val="005A513D"/>
    <w:rsid w:val="005A5815"/>
    <w:rsid w:val="005A5B3F"/>
    <w:rsid w:val="005B38C4"/>
    <w:rsid w:val="005B48E9"/>
    <w:rsid w:val="005B6C3E"/>
    <w:rsid w:val="005B7D6A"/>
    <w:rsid w:val="005C0D24"/>
    <w:rsid w:val="005C25F4"/>
    <w:rsid w:val="005D1255"/>
    <w:rsid w:val="005D2DDF"/>
    <w:rsid w:val="005D3F92"/>
    <w:rsid w:val="005D450E"/>
    <w:rsid w:val="005E2993"/>
    <w:rsid w:val="005F138B"/>
    <w:rsid w:val="00610B39"/>
    <w:rsid w:val="006260CD"/>
    <w:rsid w:val="006301B7"/>
    <w:rsid w:val="006303B4"/>
    <w:rsid w:val="00630E98"/>
    <w:rsid w:val="00632F6A"/>
    <w:rsid w:val="00637A04"/>
    <w:rsid w:val="006469FC"/>
    <w:rsid w:val="0065350C"/>
    <w:rsid w:val="0065441A"/>
    <w:rsid w:val="00654C18"/>
    <w:rsid w:val="00660B40"/>
    <w:rsid w:val="00672B45"/>
    <w:rsid w:val="00673CE6"/>
    <w:rsid w:val="00681B4C"/>
    <w:rsid w:val="006843DF"/>
    <w:rsid w:val="0068653B"/>
    <w:rsid w:val="006A1C71"/>
    <w:rsid w:val="006A2B43"/>
    <w:rsid w:val="006A5D56"/>
    <w:rsid w:val="006B1F43"/>
    <w:rsid w:val="006B52B8"/>
    <w:rsid w:val="006B6733"/>
    <w:rsid w:val="006C26B1"/>
    <w:rsid w:val="006C361B"/>
    <w:rsid w:val="006D540A"/>
    <w:rsid w:val="006D6DA0"/>
    <w:rsid w:val="006D7153"/>
    <w:rsid w:val="006E1103"/>
    <w:rsid w:val="006F041A"/>
    <w:rsid w:val="006F5419"/>
    <w:rsid w:val="00702415"/>
    <w:rsid w:val="0070378C"/>
    <w:rsid w:val="00703EA7"/>
    <w:rsid w:val="00705432"/>
    <w:rsid w:val="00715B7D"/>
    <w:rsid w:val="007166A7"/>
    <w:rsid w:val="007311A6"/>
    <w:rsid w:val="00731666"/>
    <w:rsid w:val="0073345D"/>
    <w:rsid w:val="0073659F"/>
    <w:rsid w:val="007421DB"/>
    <w:rsid w:val="0075560D"/>
    <w:rsid w:val="007561A3"/>
    <w:rsid w:val="007600A5"/>
    <w:rsid w:val="0076116A"/>
    <w:rsid w:val="00762122"/>
    <w:rsid w:val="0076282F"/>
    <w:rsid w:val="00766190"/>
    <w:rsid w:val="00766DFC"/>
    <w:rsid w:val="00767385"/>
    <w:rsid w:val="00767BCE"/>
    <w:rsid w:val="0077121C"/>
    <w:rsid w:val="0077229D"/>
    <w:rsid w:val="00782315"/>
    <w:rsid w:val="00790F4F"/>
    <w:rsid w:val="007931FB"/>
    <w:rsid w:val="007958EE"/>
    <w:rsid w:val="00796210"/>
    <w:rsid w:val="007A13EF"/>
    <w:rsid w:val="007A5DC4"/>
    <w:rsid w:val="007B0A0D"/>
    <w:rsid w:val="007B43E7"/>
    <w:rsid w:val="007B52AE"/>
    <w:rsid w:val="007D3372"/>
    <w:rsid w:val="007D42D3"/>
    <w:rsid w:val="007D7584"/>
    <w:rsid w:val="007E34E3"/>
    <w:rsid w:val="007E5CDD"/>
    <w:rsid w:val="007E6DB1"/>
    <w:rsid w:val="008013CF"/>
    <w:rsid w:val="00802FED"/>
    <w:rsid w:val="00807BFA"/>
    <w:rsid w:val="0081732B"/>
    <w:rsid w:val="008202D4"/>
    <w:rsid w:val="00827FB1"/>
    <w:rsid w:val="00832ED1"/>
    <w:rsid w:val="00834C24"/>
    <w:rsid w:val="00835813"/>
    <w:rsid w:val="00836038"/>
    <w:rsid w:val="00836D96"/>
    <w:rsid w:val="00837AEC"/>
    <w:rsid w:val="00841AB7"/>
    <w:rsid w:val="00842054"/>
    <w:rsid w:val="00842F9F"/>
    <w:rsid w:val="00843107"/>
    <w:rsid w:val="00844B0F"/>
    <w:rsid w:val="00846719"/>
    <w:rsid w:val="00852F0F"/>
    <w:rsid w:val="00853D8B"/>
    <w:rsid w:val="00857D68"/>
    <w:rsid w:val="00861DEB"/>
    <w:rsid w:val="00862CDF"/>
    <w:rsid w:val="008638EE"/>
    <w:rsid w:val="0086508E"/>
    <w:rsid w:val="008675F6"/>
    <w:rsid w:val="0087169C"/>
    <w:rsid w:val="00872445"/>
    <w:rsid w:val="008801C9"/>
    <w:rsid w:val="00890C0F"/>
    <w:rsid w:val="00894554"/>
    <w:rsid w:val="008945BE"/>
    <w:rsid w:val="008A308A"/>
    <w:rsid w:val="008A4BE7"/>
    <w:rsid w:val="008B1205"/>
    <w:rsid w:val="008C33CE"/>
    <w:rsid w:val="008C5563"/>
    <w:rsid w:val="008C56C0"/>
    <w:rsid w:val="008D1563"/>
    <w:rsid w:val="008D2FA7"/>
    <w:rsid w:val="008D327C"/>
    <w:rsid w:val="008E3B7A"/>
    <w:rsid w:val="008E46AE"/>
    <w:rsid w:val="008E4C8D"/>
    <w:rsid w:val="008F2A33"/>
    <w:rsid w:val="008F382F"/>
    <w:rsid w:val="008F6926"/>
    <w:rsid w:val="008F7FEB"/>
    <w:rsid w:val="00900A54"/>
    <w:rsid w:val="00903787"/>
    <w:rsid w:val="0090440F"/>
    <w:rsid w:val="00913203"/>
    <w:rsid w:val="0091544E"/>
    <w:rsid w:val="009214CE"/>
    <w:rsid w:val="0092289A"/>
    <w:rsid w:val="00925356"/>
    <w:rsid w:val="00926069"/>
    <w:rsid w:val="00926BAB"/>
    <w:rsid w:val="00930BC3"/>
    <w:rsid w:val="009324E1"/>
    <w:rsid w:val="0093588F"/>
    <w:rsid w:val="009401FD"/>
    <w:rsid w:val="0094404E"/>
    <w:rsid w:val="00947DD3"/>
    <w:rsid w:val="00955E22"/>
    <w:rsid w:val="00955E68"/>
    <w:rsid w:val="00955F3A"/>
    <w:rsid w:val="00961825"/>
    <w:rsid w:val="009637F4"/>
    <w:rsid w:val="00964B72"/>
    <w:rsid w:val="009669E8"/>
    <w:rsid w:val="00970755"/>
    <w:rsid w:val="0097167E"/>
    <w:rsid w:val="00973800"/>
    <w:rsid w:val="0098683E"/>
    <w:rsid w:val="00991ED1"/>
    <w:rsid w:val="00992DF5"/>
    <w:rsid w:val="009A6D0C"/>
    <w:rsid w:val="009A7960"/>
    <w:rsid w:val="009B1F38"/>
    <w:rsid w:val="009C1C57"/>
    <w:rsid w:val="009D1593"/>
    <w:rsid w:val="009D6079"/>
    <w:rsid w:val="009E009A"/>
    <w:rsid w:val="009E3276"/>
    <w:rsid w:val="009E4144"/>
    <w:rsid w:val="009E5EC5"/>
    <w:rsid w:val="009F4510"/>
    <w:rsid w:val="009F4558"/>
    <w:rsid w:val="009F5065"/>
    <w:rsid w:val="009F6C81"/>
    <w:rsid w:val="009F6F11"/>
    <w:rsid w:val="00A07B45"/>
    <w:rsid w:val="00A11340"/>
    <w:rsid w:val="00A1202E"/>
    <w:rsid w:val="00A15AE7"/>
    <w:rsid w:val="00A15DAD"/>
    <w:rsid w:val="00A1797D"/>
    <w:rsid w:val="00A247A5"/>
    <w:rsid w:val="00A26463"/>
    <w:rsid w:val="00A268A1"/>
    <w:rsid w:val="00A32341"/>
    <w:rsid w:val="00A34EFE"/>
    <w:rsid w:val="00A37090"/>
    <w:rsid w:val="00A37446"/>
    <w:rsid w:val="00A43320"/>
    <w:rsid w:val="00A43C1A"/>
    <w:rsid w:val="00A54ACE"/>
    <w:rsid w:val="00A56356"/>
    <w:rsid w:val="00A6019F"/>
    <w:rsid w:val="00A60617"/>
    <w:rsid w:val="00A62791"/>
    <w:rsid w:val="00A62893"/>
    <w:rsid w:val="00A64A56"/>
    <w:rsid w:val="00A67894"/>
    <w:rsid w:val="00A81157"/>
    <w:rsid w:val="00A834A6"/>
    <w:rsid w:val="00A87C0B"/>
    <w:rsid w:val="00A912E5"/>
    <w:rsid w:val="00A9336C"/>
    <w:rsid w:val="00A979DB"/>
    <w:rsid w:val="00AA0AA1"/>
    <w:rsid w:val="00AA0E61"/>
    <w:rsid w:val="00AA3B94"/>
    <w:rsid w:val="00AA5A14"/>
    <w:rsid w:val="00AA6670"/>
    <w:rsid w:val="00AB2F58"/>
    <w:rsid w:val="00AB4EB1"/>
    <w:rsid w:val="00AB5163"/>
    <w:rsid w:val="00AC637E"/>
    <w:rsid w:val="00AD505F"/>
    <w:rsid w:val="00AD74A6"/>
    <w:rsid w:val="00AE1B1E"/>
    <w:rsid w:val="00AE548F"/>
    <w:rsid w:val="00AE5E9A"/>
    <w:rsid w:val="00AF1364"/>
    <w:rsid w:val="00AF138C"/>
    <w:rsid w:val="00B01AD4"/>
    <w:rsid w:val="00B0266E"/>
    <w:rsid w:val="00B04B90"/>
    <w:rsid w:val="00B0520C"/>
    <w:rsid w:val="00B13356"/>
    <w:rsid w:val="00B20A1A"/>
    <w:rsid w:val="00B218CD"/>
    <w:rsid w:val="00B26594"/>
    <w:rsid w:val="00B3089A"/>
    <w:rsid w:val="00B35A85"/>
    <w:rsid w:val="00B379D1"/>
    <w:rsid w:val="00B451B4"/>
    <w:rsid w:val="00B5012F"/>
    <w:rsid w:val="00B538B1"/>
    <w:rsid w:val="00B5643E"/>
    <w:rsid w:val="00B603E4"/>
    <w:rsid w:val="00B6059A"/>
    <w:rsid w:val="00B63D7C"/>
    <w:rsid w:val="00B71C9A"/>
    <w:rsid w:val="00B74CEE"/>
    <w:rsid w:val="00B759AD"/>
    <w:rsid w:val="00B82FC6"/>
    <w:rsid w:val="00B86AA2"/>
    <w:rsid w:val="00B9736F"/>
    <w:rsid w:val="00B97ADA"/>
    <w:rsid w:val="00BA2E16"/>
    <w:rsid w:val="00BA34FF"/>
    <w:rsid w:val="00BB000A"/>
    <w:rsid w:val="00BB1A89"/>
    <w:rsid w:val="00BB378A"/>
    <w:rsid w:val="00BB7839"/>
    <w:rsid w:val="00BB7B36"/>
    <w:rsid w:val="00BC1617"/>
    <w:rsid w:val="00BC74A3"/>
    <w:rsid w:val="00BD2093"/>
    <w:rsid w:val="00BD3F86"/>
    <w:rsid w:val="00BD73CC"/>
    <w:rsid w:val="00BD7615"/>
    <w:rsid w:val="00BD7ABF"/>
    <w:rsid w:val="00BE006C"/>
    <w:rsid w:val="00BE077A"/>
    <w:rsid w:val="00BF26C8"/>
    <w:rsid w:val="00BF7291"/>
    <w:rsid w:val="00C00AE9"/>
    <w:rsid w:val="00C04E6A"/>
    <w:rsid w:val="00C07FA8"/>
    <w:rsid w:val="00C12659"/>
    <w:rsid w:val="00C13D23"/>
    <w:rsid w:val="00C17DC7"/>
    <w:rsid w:val="00C21630"/>
    <w:rsid w:val="00C25449"/>
    <w:rsid w:val="00C37481"/>
    <w:rsid w:val="00C40B45"/>
    <w:rsid w:val="00C40EAE"/>
    <w:rsid w:val="00C41E22"/>
    <w:rsid w:val="00C5721A"/>
    <w:rsid w:val="00C575DD"/>
    <w:rsid w:val="00C635DB"/>
    <w:rsid w:val="00C63903"/>
    <w:rsid w:val="00C70896"/>
    <w:rsid w:val="00C70E3E"/>
    <w:rsid w:val="00C8109E"/>
    <w:rsid w:val="00C85070"/>
    <w:rsid w:val="00C92EEF"/>
    <w:rsid w:val="00C976C3"/>
    <w:rsid w:val="00CA03A2"/>
    <w:rsid w:val="00CA5D21"/>
    <w:rsid w:val="00CA7084"/>
    <w:rsid w:val="00CB1800"/>
    <w:rsid w:val="00CB2E77"/>
    <w:rsid w:val="00CB4AC0"/>
    <w:rsid w:val="00CB4E4C"/>
    <w:rsid w:val="00CC3FF3"/>
    <w:rsid w:val="00CC7A43"/>
    <w:rsid w:val="00CD1855"/>
    <w:rsid w:val="00CD5437"/>
    <w:rsid w:val="00CD66ED"/>
    <w:rsid w:val="00CE563C"/>
    <w:rsid w:val="00CE692C"/>
    <w:rsid w:val="00CE7461"/>
    <w:rsid w:val="00CF04AD"/>
    <w:rsid w:val="00CF0F04"/>
    <w:rsid w:val="00CF2C05"/>
    <w:rsid w:val="00CF7608"/>
    <w:rsid w:val="00D00945"/>
    <w:rsid w:val="00D1785F"/>
    <w:rsid w:val="00D317E9"/>
    <w:rsid w:val="00D31CC8"/>
    <w:rsid w:val="00D32A22"/>
    <w:rsid w:val="00D33D9D"/>
    <w:rsid w:val="00D35BCE"/>
    <w:rsid w:val="00D4761C"/>
    <w:rsid w:val="00D47D35"/>
    <w:rsid w:val="00D5214F"/>
    <w:rsid w:val="00D5219D"/>
    <w:rsid w:val="00D540C1"/>
    <w:rsid w:val="00D560BF"/>
    <w:rsid w:val="00D57A4E"/>
    <w:rsid w:val="00D63C7D"/>
    <w:rsid w:val="00D64700"/>
    <w:rsid w:val="00D6483C"/>
    <w:rsid w:val="00D70506"/>
    <w:rsid w:val="00D70E3E"/>
    <w:rsid w:val="00D720B3"/>
    <w:rsid w:val="00D725D4"/>
    <w:rsid w:val="00D72F87"/>
    <w:rsid w:val="00D73C9A"/>
    <w:rsid w:val="00D743DD"/>
    <w:rsid w:val="00D7682F"/>
    <w:rsid w:val="00D802AC"/>
    <w:rsid w:val="00D81225"/>
    <w:rsid w:val="00D82A5F"/>
    <w:rsid w:val="00D859A2"/>
    <w:rsid w:val="00D870BA"/>
    <w:rsid w:val="00D9646A"/>
    <w:rsid w:val="00DA308C"/>
    <w:rsid w:val="00DA537F"/>
    <w:rsid w:val="00DA6A9D"/>
    <w:rsid w:val="00DA7F6B"/>
    <w:rsid w:val="00DB4292"/>
    <w:rsid w:val="00DB6229"/>
    <w:rsid w:val="00DC1FAA"/>
    <w:rsid w:val="00DC5CAE"/>
    <w:rsid w:val="00DC64F9"/>
    <w:rsid w:val="00DD1A2C"/>
    <w:rsid w:val="00DD72A1"/>
    <w:rsid w:val="00DE0BB0"/>
    <w:rsid w:val="00DE3D1B"/>
    <w:rsid w:val="00DE3D27"/>
    <w:rsid w:val="00DF14FB"/>
    <w:rsid w:val="00DF18C7"/>
    <w:rsid w:val="00DF4645"/>
    <w:rsid w:val="00DF6969"/>
    <w:rsid w:val="00DF72A6"/>
    <w:rsid w:val="00E01218"/>
    <w:rsid w:val="00E017BC"/>
    <w:rsid w:val="00E02F57"/>
    <w:rsid w:val="00E036CC"/>
    <w:rsid w:val="00E10717"/>
    <w:rsid w:val="00E11044"/>
    <w:rsid w:val="00E12F94"/>
    <w:rsid w:val="00E24885"/>
    <w:rsid w:val="00E27A72"/>
    <w:rsid w:val="00E3053A"/>
    <w:rsid w:val="00E31375"/>
    <w:rsid w:val="00E3236F"/>
    <w:rsid w:val="00E33467"/>
    <w:rsid w:val="00E3407C"/>
    <w:rsid w:val="00E455B8"/>
    <w:rsid w:val="00E46358"/>
    <w:rsid w:val="00E47149"/>
    <w:rsid w:val="00E5499A"/>
    <w:rsid w:val="00E7188B"/>
    <w:rsid w:val="00E73364"/>
    <w:rsid w:val="00E77B09"/>
    <w:rsid w:val="00E80FC9"/>
    <w:rsid w:val="00E835EC"/>
    <w:rsid w:val="00E83600"/>
    <w:rsid w:val="00E8436B"/>
    <w:rsid w:val="00E85BED"/>
    <w:rsid w:val="00E94A89"/>
    <w:rsid w:val="00E94DFA"/>
    <w:rsid w:val="00EA7DBA"/>
    <w:rsid w:val="00EB6A0B"/>
    <w:rsid w:val="00EC0CCA"/>
    <w:rsid w:val="00EC1566"/>
    <w:rsid w:val="00EC565A"/>
    <w:rsid w:val="00ED61B9"/>
    <w:rsid w:val="00ED676C"/>
    <w:rsid w:val="00ED6F79"/>
    <w:rsid w:val="00EE2B9A"/>
    <w:rsid w:val="00EE54D3"/>
    <w:rsid w:val="00EE727E"/>
    <w:rsid w:val="00EF27D9"/>
    <w:rsid w:val="00EF558D"/>
    <w:rsid w:val="00EF5A01"/>
    <w:rsid w:val="00F021D8"/>
    <w:rsid w:val="00F02B8A"/>
    <w:rsid w:val="00F0436E"/>
    <w:rsid w:val="00F06E86"/>
    <w:rsid w:val="00F1201A"/>
    <w:rsid w:val="00F1600C"/>
    <w:rsid w:val="00F22D50"/>
    <w:rsid w:val="00F22ED6"/>
    <w:rsid w:val="00F23D9D"/>
    <w:rsid w:val="00F24CF7"/>
    <w:rsid w:val="00F25401"/>
    <w:rsid w:val="00F40D08"/>
    <w:rsid w:val="00F41D0D"/>
    <w:rsid w:val="00F43F0C"/>
    <w:rsid w:val="00F44720"/>
    <w:rsid w:val="00F478DD"/>
    <w:rsid w:val="00F50A52"/>
    <w:rsid w:val="00F50BFD"/>
    <w:rsid w:val="00F60679"/>
    <w:rsid w:val="00F6149A"/>
    <w:rsid w:val="00F61594"/>
    <w:rsid w:val="00F72091"/>
    <w:rsid w:val="00F77016"/>
    <w:rsid w:val="00F7708E"/>
    <w:rsid w:val="00F80268"/>
    <w:rsid w:val="00F8042B"/>
    <w:rsid w:val="00F83350"/>
    <w:rsid w:val="00F948DF"/>
    <w:rsid w:val="00FA174F"/>
    <w:rsid w:val="00FA3CBA"/>
    <w:rsid w:val="00FA403D"/>
    <w:rsid w:val="00FA683E"/>
    <w:rsid w:val="00FB1862"/>
    <w:rsid w:val="00FB461B"/>
    <w:rsid w:val="00FB67DB"/>
    <w:rsid w:val="00FC3AFE"/>
    <w:rsid w:val="00FC493A"/>
    <w:rsid w:val="00FC4D64"/>
    <w:rsid w:val="00FD55F2"/>
    <w:rsid w:val="00FD75D8"/>
    <w:rsid w:val="00FE022C"/>
    <w:rsid w:val="00FE0A61"/>
    <w:rsid w:val="00FE4F00"/>
    <w:rsid w:val="00FE4FEC"/>
    <w:rsid w:val="00FE74D6"/>
    <w:rsid w:val="00FF2C93"/>
    <w:rsid w:val="00FF5B39"/>
    <w:rsid w:val="00FF71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0C"/>
    <w:pPr>
      <w:spacing w:after="200" w:line="276" w:lineRule="auto"/>
    </w:pPr>
    <w:rPr>
      <w:rFonts w:cs="Calibri"/>
      <w:lang w:eastAsia="en-US"/>
    </w:rPr>
  </w:style>
  <w:style w:type="paragraph" w:styleId="Titre1">
    <w:name w:val="heading 1"/>
    <w:basedOn w:val="Normal"/>
    <w:next w:val="Normal"/>
    <w:link w:val="Titre1Car"/>
    <w:uiPriority w:val="99"/>
    <w:qFormat/>
    <w:rsid w:val="0065350C"/>
    <w:pPr>
      <w:keepNext/>
      <w:keepLines/>
      <w:spacing w:before="480" w:after="0"/>
      <w:outlineLvl w:val="0"/>
    </w:pPr>
    <w:rPr>
      <w:rFonts w:ascii="Cambria" w:eastAsia="Times New Roman" w:hAnsi="Cambria" w:cs="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5350C"/>
    <w:rPr>
      <w:rFonts w:ascii="Cambria" w:hAnsi="Cambria" w:cs="Cambria"/>
      <w:b/>
      <w:bCs/>
      <w:color w:val="365F91"/>
      <w:sz w:val="28"/>
      <w:szCs w:val="28"/>
    </w:rPr>
  </w:style>
  <w:style w:type="paragraph" w:styleId="Paragraphedeliste">
    <w:name w:val="List Paragraph"/>
    <w:basedOn w:val="Normal"/>
    <w:uiPriority w:val="99"/>
    <w:qFormat/>
    <w:rsid w:val="0065350C"/>
    <w:pPr>
      <w:ind w:left="720"/>
    </w:pPr>
  </w:style>
  <w:style w:type="paragraph" w:styleId="En-tte">
    <w:name w:val="header"/>
    <w:basedOn w:val="Normal"/>
    <w:link w:val="En-tteCar"/>
    <w:uiPriority w:val="99"/>
    <w:rsid w:val="0065350C"/>
    <w:pPr>
      <w:tabs>
        <w:tab w:val="center" w:pos="4536"/>
        <w:tab w:val="right" w:pos="9072"/>
      </w:tabs>
      <w:spacing w:after="0" w:line="240" w:lineRule="auto"/>
    </w:pPr>
  </w:style>
  <w:style w:type="character" w:customStyle="1" w:styleId="En-tteCar">
    <w:name w:val="En-tête Car"/>
    <w:basedOn w:val="Policepardfaut"/>
    <w:link w:val="En-tte"/>
    <w:uiPriority w:val="99"/>
    <w:locked/>
    <w:rsid w:val="0065350C"/>
    <w:rPr>
      <w:rFonts w:cs="Times New Roman"/>
    </w:rPr>
  </w:style>
  <w:style w:type="paragraph" w:styleId="Pieddepage">
    <w:name w:val="footer"/>
    <w:basedOn w:val="Normal"/>
    <w:link w:val="PieddepageCar"/>
    <w:uiPriority w:val="99"/>
    <w:rsid w:val="0065350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5350C"/>
    <w:rPr>
      <w:rFonts w:cs="Times New Roman"/>
    </w:rPr>
  </w:style>
  <w:style w:type="table" w:styleId="Grilledutableau">
    <w:name w:val="Table Grid"/>
    <w:basedOn w:val="TableauNormal"/>
    <w:uiPriority w:val="99"/>
    <w:rsid w:val="0065350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53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rsid w:val="006535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5350C"/>
    <w:rPr>
      <w:rFonts w:ascii="Tahoma" w:hAnsi="Tahoma" w:cs="Tahoma"/>
      <w:sz w:val="16"/>
      <w:szCs w:val="16"/>
    </w:rPr>
  </w:style>
  <w:style w:type="paragraph" w:styleId="Notedebasdepage">
    <w:name w:val="footnote text"/>
    <w:basedOn w:val="Normal"/>
    <w:link w:val="NotedebasdepageCar"/>
    <w:semiHidden/>
    <w:rsid w:val="00290583"/>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290583"/>
    <w:rPr>
      <w:rFonts w:cs="Times New Roman"/>
      <w:sz w:val="20"/>
      <w:szCs w:val="20"/>
    </w:rPr>
  </w:style>
  <w:style w:type="character" w:styleId="Appelnotedebasdep">
    <w:name w:val="footnote reference"/>
    <w:basedOn w:val="Policepardfaut"/>
    <w:semiHidden/>
    <w:rsid w:val="00290583"/>
    <w:rPr>
      <w:rFonts w:cs="Times New Roman"/>
      <w:vertAlign w:val="superscript"/>
    </w:rPr>
  </w:style>
  <w:style w:type="paragraph" w:customStyle="1" w:styleId="Intgralebase">
    <w:name w:val="Intégrale_base"/>
    <w:link w:val="IntgralebaseCar"/>
    <w:uiPriority w:val="99"/>
    <w:rsid w:val="005B6C3E"/>
    <w:pPr>
      <w:spacing w:line="280" w:lineRule="exact"/>
    </w:pPr>
    <w:rPr>
      <w:rFonts w:ascii="Arial" w:eastAsia="Times New Roman" w:hAnsi="Arial" w:cs="Arial"/>
      <w:sz w:val="20"/>
      <w:szCs w:val="20"/>
    </w:rPr>
  </w:style>
  <w:style w:type="character" w:customStyle="1" w:styleId="IntgralebaseCar">
    <w:name w:val="Intégrale_base Car"/>
    <w:basedOn w:val="Policepardfaut"/>
    <w:link w:val="Intgralebase"/>
    <w:uiPriority w:val="99"/>
    <w:locked/>
    <w:rsid w:val="005B6C3E"/>
    <w:rPr>
      <w:rFonts w:ascii="Arial" w:hAnsi="Arial" w:cs="Arial"/>
      <w:lang w:val="fr-FR" w:eastAsia="fr-FR" w:bidi="ar-SA"/>
    </w:rPr>
  </w:style>
  <w:style w:type="character" w:styleId="lev">
    <w:name w:val="Strong"/>
    <w:basedOn w:val="Policepardfaut"/>
    <w:uiPriority w:val="22"/>
    <w:qFormat/>
    <w:locked/>
    <w:rsid w:val="005B6C3E"/>
    <w:rPr>
      <w:rFonts w:cs="Times New Roman"/>
      <w:b/>
      <w:bCs/>
    </w:rPr>
  </w:style>
  <w:style w:type="paragraph" w:customStyle="1" w:styleId="Paragraphedeliste1">
    <w:name w:val="Paragraphe de liste1"/>
    <w:basedOn w:val="Normal"/>
    <w:uiPriority w:val="99"/>
    <w:rsid w:val="00766DFC"/>
    <w:pPr>
      <w:spacing w:after="0" w:line="240" w:lineRule="auto"/>
      <w:ind w:left="708"/>
    </w:pPr>
    <w:rPr>
      <w:rFonts w:cs="Times New Roman"/>
      <w:sz w:val="24"/>
      <w:szCs w:val="24"/>
      <w:lang w:eastAsia="fr-FR"/>
    </w:rPr>
  </w:style>
  <w:style w:type="character" w:styleId="Marquedecommentaire">
    <w:name w:val="annotation reference"/>
    <w:basedOn w:val="Policepardfaut"/>
    <w:uiPriority w:val="99"/>
    <w:semiHidden/>
    <w:rsid w:val="001D52A2"/>
    <w:rPr>
      <w:rFonts w:cs="Times New Roman"/>
      <w:sz w:val="16"/>
      <w:szCs w:val="16"/>
    </w:rPr>
  </w:style>
  <w:style w:type="paragraph" w:styleId="Commentaire">
    <w:name w:val="annotation text"/>
    <w:basedOn w:val="Normal"/>
    <w:link w:val="CommentaireCar"/>
    <w:uiPriority w:val="99"/>
    <w:semiHidden/>
    <w:rsid w:val="001D52A2"/>
    <w:rPr>
      <w:sz w:val="20"/>
      <w:szCs w:val="20"/>
    </w:rPr>
  </w:style>
  <w:style w:type="character" w:customStyle="1" w:styleId="CommentaireCar">
    <w:name w:val="Commentaire Car"/>
    <w:basedOn w:val="Policepardfaut"/>
    <w:link w:val="Commentaire"/>
    <w:uiPriority w:val="99"/>
    <w:semiHidden/>
    <w:locked/>
    <w:rsid w:val="00EF558D"/>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1D52A2"/>
    <w:rPr>
      <w:b/>
      <w:bCs/>
    </w:rPr>
  </w:style>
  <w:style w:type="character" w:customStyle="1" w:styleId="ObjetducommentaireCar">
    <w:name w:val="Objet du commentaire Car"/>
    <w:basedOn w:val="CommentaireCar"/>
    <w:link w:val="Objetducommentaire"/>
    <w:uiPriority w:val="99"/>
    <w:semiHidden/>
    <w:locked/>
    <w:rsid w:val="00EF558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1449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Le  X septembre 2013</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X septembre 2013</dc:title>
  <dc:creator>utilisateur</dc:creator>
  <cp:lastModifiedBy>utilisateur</cp:lastModifiedBy>
  <cp:revision>3</cp:revision>
  <cp:lastPrinted>2013-12-06T13:37:00Z</cp:lastPrinted>
  <dcterms:created xsi:type="dcterms:W3CDTF">2014-01-10T09:53:00Z</dcterms:created>
  <dcterms:modified xsi:type="dcterms:W3CDTF">2014-03-19T11:34:00Z</dcterms:modified>
</cp:coreProperties>
</file>